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E7C" w:rsidRDefault="00B10E7C" w:rsidP="00B10E7C">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B10E7C" w:rsidRDefault="00B10E7C" w:rsidP="00B10E7C">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6" w:history="1">
        <w:r>
          <w:rPr>
            <w:rStyle w:val="a3"/>
            <w:rFonts w:ascii="Arial" w:hAnsi="Arial" w:cs="Arial"/>
            <w:sz w:val="24"/>
            <w:szCs w:val="28"/>
          </w:rPr>
          <w:t>от 27.02.2024 № 1116</w:t>
        </w:r>
      </w:hyperlink>
      <w:r>
        <w:rPr>
          <w:rFonts w:ascii="Arial" w:hAnsi="Arial" w:cs="Arial"/>
          <w:sz w:val="24"/>
          <w:szCs w:val="28"/>
        </w:rPr>
        <w:t>)</w:t>
      </w:r>
    </w:p>
    <w:p w:rsidR="00B10E7C" w:rsidRDefault="00B10E7C" w:rsidP="00B10E7C">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7" w:history="1">
        <w:r>
          <w:rPr>
            <w:rStyle w:val="a3"/>
            <w:rFonts w:ascii="Arial" w:hAnsi="Arial" w:cs="Arial"/>
            <w:sz w:val="24"/>
            <w:szCs w:val="28"/>
          </w:rPr>
          <w:t>от 28.03.2024 № 1120</w:t>
        </w:r>
      </w:hyperlink>
      <w:r>
        <w:rPr>
          <w:rFonts w:ascii="Arial" w:hAnsi="Arial" w:cs="Arial"/>
          <w:sz w:val="24"/>
          <w:szCs w:val="28"/>
        </w:rPr>
        <w:t>)</w:t>
      </w:r>
    </w:p>
    <w:p w:rsidR="00B10E7C" w:rsidRPr="008B7980" w:rsidRDefault="00B10E7C" w:rsidP="00B10E7C">
      <w:pPr>
        <w:pStyle w:val="a4"/>
        <w:spacing w:line="0" w:lineRule="atLeast"/>
        <w:ind w:firstLine="0"/>
        <w:jc w:val="center"/>
        <w:rPr>
          <w:rFonts w:ascii="Arial" w:hAnsi="Arial" w:cs="Arial"/>
          <w:sz w:val="24"/>
          <w:szCs w:val="28"/>
        </w:rPr>
      </w:pPr>
      <w:r w:rsidRPr="00C62B93">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8" w:history="1">
        <w:r>
          <w:rPr>
            <w:rStyle w:val="a3"/>
            <w:rFonts w:ascii="Arial" w:hAnsi="Arial" w:cs="Arial"/>
            <w:sz w:val="24"/>
            <w:szCs w:val="28"/>
          </w:rPr>
          <w:t>от 23.04.2024 № 1130</w:t>
        </w:r>
      </w:hyperlink>
      <w:r>
        <w:rPr>
          <w:rFonts w:ascii="Arial" w:hAnsi="Arial" w:cs="Arial"/>
          <w:sz w:val="24"/>
          <w:szCs w:val="28"/>
        </w:rPr>
        <w:t>)</w:t>
      </w:r>
    </w:p>
    <w:p w:rsidR="00B10E7C" w:rsidRPr="00772E95" w:rsidRDefault="00B10E7C" w:rsidP="00B10E7C">
      <w:pPr>
        <w:pStyle w:val="a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1 изложено в новой редакции решением Думы </w:t>
      </w:r>
      <w:hyperlink r:id="rId9" w:history="1">
        <w:r>
          <w:rPr>
            <w:rStyle w:val="a3"/>
            <w:rFonts w:ascii="Arial" w:hAnsi="Arial" w:cs="Arial"/>
            <w:sz w:val="24"/>
            <w:szCs w:val="28"/>
          </w:rPr>
          <w:t>от 23.05.2024 № 1144</w:t>
        </w:r>
      </w:hyperlink>
      <w:r>
        <w:rPr>
          <w:rFonts w:ascii="Arial" w:hAnsi="Arial" w:cs="Arial"/>
          <w:sz w:val="24"/>
          <w:szCs w:val="28"/>
        </w:rPr>
        <w:t>)</w:t>
      </w:r>
    </w:p>
    <w:p w:rsidR="00B10E7C" w:rsidRDefault="00B10E7C" w:rsidP="00B10E7C">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0" w:history="1">
        <w:r>
          <w:rPr>
            <w:rStyle w:val="a3"/>
            <w:rFonts w:ascii="Arial" w:hAnsi="Arial" w:cs="Arial"/>
            <w:sz w:val="24"/>
            <w:szCs w:val="28"/>
          </w:rPr>
          <w:t>от 04.06.2024 № 1151</w:t>
        </w:r>
      </w:hyperlink>
      <w:r>
        <w:rPr>
          <w:rFonts w:ascii="Arial" w:hAnsi="Arial" w:cs="Arial"/>
          <w:sz w:val="24"/>
          <w:szCs w:val="28"/>
        </w:rPr>
        <w:t>)</w:t>
      </w:r>
    </w:p>
    <w:p w:rsidR="00B10E7C" w:rsidRDefault="00B10E7C" w:rsidP="00B10E7C">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1" w:history="1">
        <w:r>
          <w:rPr>
            <w:rStyle w:val="a3"/>
            <w:rFonts w:ascii="Arial" w:hAnsi="Arial" w:cs="Arial"/>
            <w:sz w:val="24"/>
            <w:szCs w:val="28"/>
          </w:rPr>
          <w:t>от 27.06.2024 № 1153</w:t>
        </w:r>
      </w:hyperlink>
      <w:r>
        <w:rPr>
          <w:rFonts w:ascii="Arial" w:hAnsi="Arial" w:cs="Arial"/>
          <w:sz w:val="24"/>
          <w:szCs w:val="28"/>
        </w:rPr>
        <w:t>)</w:t>
      </w:r>
    </w:p>
    <w:p w:rsidR="00B10E7C" w:rsidRDefault="00B10E7C" w:rsidP="00B10E7C">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2" w:history="1">
        <w:r>
          <w:rPr>
            <w:rStyle w:val="a3"/>
            <w:rFonts w:ascii="Arial" w:hAnsi="Arial" w:cs="Arial"/>
            <w:sz w:val="24"/>
            <w:szCs w:val="28"/>
          </w:rPr>
          <w:t>от 18.07.2024 № 1159</w:t>
        </w:r>
      </w:hyperlink>
      <w:r>
        <w:rPr>
          <w:rFonts w:ascii="Arial" w:hAnsi="Arial" w:cs="Arial"/>
          <w:sz w:val="24"/>
          <w:szCs w:val="28"/>
        </w:rPr>
        <w:t>)</w:t>
      </w:r>
    </w:p>
    <w:p w:rsidR="00B10E7C" w:rsidRPr="002B182F" w:rsidRDefault="00B10E7C" w:rsidP="00B10E7C">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3"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317EE1">
          <w:rPr>
            <w:rStyle w:val="a3"/>
            <w:rFonts w:ascii="Arial" w:hAnsi="Arial" w:cs="Arial"/>
            <w:sz w:val="24"/>
            <w:szCs w:val="28"/>
          </w:rPr>
          <w:t>от 16.08.2024 № 1162</w:t>
        </w:r>
      </w:hyperlink>
      <w:r>
        <w:rPr>
          <w:rFonts w:ascii="Arial" w:hAnsi="Arial" w:cs="Arial"/>
          <w:sz w:val="24"/>
          <w:szCs w:val="28"/>
        </w:rPr>
        <w:t>)</w:t>
      </w:r>
    </w:p>
    <w:p w:rsidR="00B10E7C" w:rsidRPr="00AB2D5A" w:rsidRDefault="00B10E7C" w:rsidP="00B10E7C">
      <w:pPr>
        <w:pStyle w:val="a4"/>
        <w:spacing w:line="0" w:lineRule="atLeast"/>
        <w:ind w:firstLine="0"/>
        <w:jc w:val="center"/>
        <w:rPr>
          <w:rFonts w:ascii="Arial" w:hAnsi="Arial" w:cs="Arial"/>
          <w:sz w:val="24"/>
          <w:szCs w:val="28"/>
        </w:rPr>
      </w:pPr>
      <w:r>
        <w:rPr>
          <w:rFonts w:ascii="Arial" w:hAnsi="Arial" w:cs="Arial"/>
          <w:sz w:val="24"/>
          <w:szCs w:val="28"/>
        </w:rPr>
        <w:t>(Приложение 1 изложено в новой редакции решением Думы</w:t>
      </w:r>
      <w:r w:rsidRPr="00AB2D5A">
        <w:rPr>
          <w:rFonts w:ascii="Arial" w:hAnsi="Arial" w:cs="Arial"/>
          <w:sz w:val="24"/>
          <w:szCs w:val="28"/>
        </w:rPr>
        <w:t xml:space="preserve"> </w:t>
      </w:r>
      <w:hyperlink r:id="rId14" w:history="1">
        <w:r>
          <w:rPr>
            <w:rStyle w:val="a3"/>
            <w:rFonts w:ascii="Arial" w:hAnsi="Arial" w:cs="Arial"/>
            <w:sz w:val="24"/>
            <w:szCs w:val="28"/>
          </w:rPr>
          <w:t>от 29.08.2024 № 1164</w:t>
        </w:r>
      </w:hyperlink>
      <w:r>
        <w:rPr>
          <w:rFonts w:ascii="Arial" w:hAnsi="Arial" w:cs="Arial"/>
          <w:sz w:val="24"/>
          <w:szCs w:val="28"/>
        </w:rPr>
        <w:t>)</w:t>
      </w:r>
    </w:p>
    <w:p w:rsidR="00B10E7C" w:rsidRDefault="00B10E7C" w:rsidP="00B10E7C">
      <w:pPr>
        <w:pStyle w:val="a4"/>
        <w:spacing w:line="0" w:lineRule="atLeast"/>
        <w:ind w:firstLine="0"/>
        <w:rPr>
          <w:rFonts w:ascii="Arial" w:hAnsi="Arial" w:cs="Arial"/>
          <w:sz w:val="24"/>
          <w:szCs w:val="28"/>
        </w:rPr>
      </w:pPr>
    </w:p>
    <w:p w:rsidR="00B10E7C" w:rsidRPr="009D5B2B" w:rsidRDefault="00B10E7C" w:rsidP="00B10E7C">
      <w:pPr>
        <w:pStyle w:val="a4"/>
        <w:spacing w:line="0" w:lineRule="atLeast"/>
        <w:ind w:left="5245" w:firstLine="0"/>
        <w:rPr>
          <w:rFonts w:ascii="Arial" w:hAnsi="Arial" w:cs="Arial"/>
          <w:b/>
          <w:sz w:val="32"/>
          <w:szCs w:val="32"/>
        </w:rPr>
      </w:pPr>
      <w:r w:rsidRPr="009D5B2B">
        <w:rPr>
          <w:rFonts w:ascii="Arial" w:hAnsi="Arial" w:cs="Arial"/>
          <w:b/>
          <w:sz w:val="32"/>
          <w:szCs w:val="32"/>
        </w:rPr>
        <w:t>Приложение 1 к решению</w:t>
      </w:r>
    </w:p>
    <w:p w:rsidR="00B10E7C" w:rsidRPr="009D5B2B" w:rsidRDefault="00B10E7C" w:rsidP="00B10E7C">
      <w:pPr>
        <w:pStyle w:val="a4"/>
        <w:spacing w:line="0" w:lineRule="atLeast"/>
        <w:ind w:left="5245" w:firstLine="0"/>
        <w:rPr>
          <w:rFonts w:ascii="Arial" w:hAnsi="Arial" w:cs="Arial"/>
          <w:b/>
          <w:sz w:val="32"/>
          <w:szCs w:val="32"/>
        </w:rPr>
      </w:pPr>
      <w:r w:rsidRPr="009D5B2B">
        <w:rPr>
          <w:rFonts w:ascii="Arial" w:hAnsi="Arial" w:cs="Arial"/>
          <w:b/>
          <w:sz w:val="32"/>
          <w:szCs w:val="32"/>
        </w:rPr>
        <w:t>Думы Кондинского района</w:t>
      </w:r>
    </w:p>
    <w:p w:rsidR="00B10E7C" w:rsidRPr="009D5B2B" w:rsidRDefault="00B10E7C" w:rsidP="00B10E7C">
      <w:pPr>
        <w:pStyle w:val="a4"/>
        <w:spacing w:line="0" w:lineRule="atLeast"/>
        <w:ind w:left="5245" w:firstLine="0"/>
        <w:jc w:val="both"/>
        <w:rPr>
          <w:rFonts w:ascii="Arial" w:hAnsi="Arial" w:cs="Arial"/>
          <w:b/>
          <w:sz w:val="32"/>
          <w:szCs w:val="32"/>
        </w:rPr>
      </w:pPr>
      <w:r w:rsidRPr="009D5B2B">
        <w:rPr>
          <w:rFonts w:ascii="Arial" w:hAnsi="Arial" w:cs="Arial"/>
          <w:b/>
          <w:sz w:val="32"/>
          <w:szCs w:val="32"/>
        </w:rPr>
        <w:t>от 26.12.2023 № 1100</w:t>
      </w:r>
    </w:p>
    <w:p w:rsidR="00B10E7C" w:rsidRPr="00A371A1" w:rsidRDefault="00B10E7C" w:rsidP="00B10E7C">
      <w:pPr>
        <w:pStyle w:val="a4"/>
        <w:spacing w:line="0" w:lineRule="atLeast"/>
        <w:ind w:left="6663" w:firstLine="0"/>
        <w:jc w:val="both"/>
        <w:rPr>
          <w:rFonts w:ascii="Arial" w:hAnsi="Arial" w:cs="Arial"/>
          <w:sz w:val="24"/>
        </w:rPr>
      </w:pPr>
    </w:p>
    <w:p w:rsidR="00B10E7C" w:rsidRPr="009843C1" w:rsidRDefault="00B10E7C" w:rsidP="00B10E7C">
      <w:pPr>
        <w:pStyle w:val="a4"/>
        <w:spacing w:line="0" w:lineRule="atLeast"/>
        <w:ind w:firstLine="0"/>
        <w:jc w:val="center"/>
        <w:rPr>
          <w:rFonts w:ascii="Arial" w:hAnsi="Arial" w:cs="Arial"/>
          <w:b/>
          <w:sz w:val="30"/>
          <w:szCs w:val="30"/>
        </w:rPr>
      </w:pPr>
      <w:r w:rsidRPr="009843C1">
        <w:rPr>
          <w:rFonts w:ascii="Arial" w:hAnsi="Arial" w:cs="Arial"/>
          <w:b/>
          <w:sz w:val="30"/>
          <w:szCs w:val="30"/>
        </w:rPr>
        <w:t xml:space="preserve">Доходная часть бюджета муниципального образования </w:t>
      </w:r>
    </w:p>
    <w:p w:rsidR="00B10E7C" w:rsidRPr="009D5B2B" w:rsidRDefault="00B10E7C" w:rsidP="00B10E7C">
      <w:pPr>
        <w:pStyle w:val="a4"/>
        <w:spacing w:line="0" w:lineRule="atLeast"/>
        <w:ind w:firstLine="0"/>
        <w:jc w:val="center"/>
        <w:rPr>
          <w:rFonts w:ascii="Arial" w:hAnsi="Arial" w:cs="Arial"/>
          <w:b/>
          <w:color w:val="000000"/>
          <w:sz w:val="30"/>
          <w:szCs w:val="30"/>
        </w:rPr>
      </w:pPr>
      <w:r w:rsidRPr="009843C1">
        <w:rPr>
          <w:rFonts w:ascii="Arial" w:hAnsi="Arial" w:cs="Arial"/>
          <w:b/>
          <w:sz w:val="30"/>
          <w:szCs w:val="30"/>
        </w:rPr>
        <w:t>Кондинский район на 2024 год</w:t>
      </w:r>
    </w:p>
    <w:p w:rsidR="00B10E7C" w:rsidRDefault="00B10E7C" w:rsidP="00B10E7C">
      <w:pPr>
        <w:pStyle w:val="a4"/>
        <w:tabs>
          <w:tab w:val="center" w:pos="709"/>
          <w:tab w:val="center" w:pos="6663"/>
        </w:tabs>
        <w:spacing w:line="0" w:lineRule="atLeast"/>
        <w:ind w:firstLine="0"/>
        <w:rPr>
          <w:rFonts w:ascii="Arial" w:hAnsi="Arial" w:cs="Arial"/>
          <w:sz w:val="24"/>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0"/>
        <w:gridCol w:w="2589"/>
        <w:gridCol w:w="1462"/>
      </w:tblGrid>
      <w:tr w:rsidR="00B10E7C" w:rsidRPr="00AB2D5A" w:rsidTr="00F603CA">
        <w:trPr>
          <w:trHeight w:val="68"/>
          <w:jc w:val="center"/>
        </w:trPr>
        <w:tc>
          <w:tcPr>
            <w:tcW w:w="0" w:type="auto"/>
            <w:tcBorders>
              <w:top w:val="nil"/>
              <w:left w:val="nil"/>
              <w:bottom w:val="single" w:sz="4" w:space="0" w:color="auto"/>
              <w:right w:val="nil"/>
            </w:tcBorders>
            <w:shd w:val="clear" w:color="auto" w:fill="auto"/>
            <w:noWrap/>
            <w:hideMark/>
          </w:tcPr>
          <w:p w:rsidR="00B10E7C" w:rsidRPr="00AB2D5A" w:rsidRDefault="00B10E7C" w:rsidP="00F603CA">
            <w:pPr>
              <w:ind w:firstLine="0"/>
              <w:jc w:val="right"/>
              <w:rPr>
                <w:rFonts w:cs="Arial"/>
                <w:sz w:val="16"/>
                <w:szCs w:val="16"/>
              </w:rPr>
            </w:pPr>
          </w:p>
        </w:tc>
        <w:tc>
          <w:tcPr>
            <w:tcW w:w="0" w:type="auto"/>
            <w:tcBorders>
              <w:top w:val="nil"/>
              <w:left w:val="nil"/>
              <w:bottom w:val="single" w:sz="4" w:space="0" w:color="auto"/>
              <w:right w:val="nil"/>
            </w:tcBorders>
            <w:shd w:val="clear" w:color="auto" w:fill="auto"/>
            <w:noWrap/>
            <w:hideMark/>
          </w:tcPr>
          <w:p w:rsidR="00B10E7C" w:rsidRPr="00AB2D5A" w:rsidRDefault="00B10E7C" w:rsidP="00F603CA">
            <w:pPr>
              <w:ind w:firstLine="0"/>
              <w:jc w:val="right"/>
              <w:rPr>
                <w:rFonts w:cs="Arial"/>
                <w:sz w:val="16"/>
                <w:szCs w:val="16"/>
              </w:rPr>
            </w:pPr>
          </w:p>
        </w:tc>
        <w:tc>
          <w:tcPr>
            <w:tcW w:w="0" w:type="auto"/>
            <w:tcBorders>
              <w:top w:val="nil"/>
              <w:left w:val="nil"/>
              <w:bottom w:val="single" w:sz="4" w:space="0" w:color="auto"/>
              <w:right w:val="nil"/>
            </w:tcBorders>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(в рублях)</w:t>
            </w:r>
          </w:p>
        </w:tc>
      </w:tr>
      <w:tr w:rsidR="00B10E7C" w:rsidRPr="00AB2D5A" w:rsidTr="00F603CA">
        <w:trPr>
          <w:trHeight w:val="68"/>
          <w:jc w:val="center"/>
        </w:trPr>
        <w:tc>
          <w:tcPr>
            <w:tcW w:w="0" w:type="auto"/>
            <w:tcBorders>
              <w:top w:val="single" w:sz="4" w:space="0" w:color="auto"/>
            </w:tcBorders>
            <w:shd w:val="clear" w:color="auto" w:fill="auto"/>
            <w:vAlign w:val="center"/>
            <w:hideMark/>
          </w:tcPr>
          <w:p w:rsidR="00B10E7C" w:rsidRPr="00AB2D5A" w:rsidRDefault="00B10E7C" w:rsidP="00F603CA">
            <w:pPr>
              <w:ind w:firstLine="0"/>
              <w:jc w:val="center"/>
              <w:rPr>
                <w:rFonts w:cs="Arial"/>
                <w:b/>
                <w:sz w:val="16"/>
                <w:szCs w:val="16"/>
              </w:rPr>
            </w:pPr>
            <w:r w:rsidRPr="00AB2D5A">
              <w:rPr>
                <w:rFonts w:cs="Arial"/>
                <w:b/>
                <w:sz w:val="16"/>
                <w:szCs w:val="16"/>
              </w:rPr>
              <w:t>Наименование кода классификации доходов</w:t>
            </w:r>
          </w:p>
        </w:tc>
        <w:tc>
          <w:tcPr>
            <w:tcW w:w="0" w:type="auto"/>
            <w:tcBorders>
              <w:top w:val="single" w:sz="4" w:space="0" w:color="auto"/>
            </w:tcBorders>
            <w:shd w:val="clear" w:color="auto" w:fill="auto"/>
            <w:vAlign w:val="center"/>
            <w:hideMark/>
          </w:tcPr>
          <w:p w:rsidR="00B10E7C" w:rsidRPr="00AB2D5A" w:rsidRDefault="00B10E7C" w:rsidP="00F603CA">
            <w:pPr>
              <w:ind w:firstLine="0"/>
              <w:jc w:val="center"/>
              <w:rPr>
                <w:rFonts w:cs="Arial"/>
                <w:b/>
                <w:sz w:val="16"/>
                <w:szCs w:val="16"/>
              </w:rPr>
            </w:pPr>
            <w:r w:rsidRPr="00AB2D5A">
              <w:rPr>
                <w:rFonts w:cs="Arial"/>
                <w:b/>
                <w:sz w:val="16"/>
                <w:szCs w:val="16"/>
              </w:rPr>
              <w:t>Код бюджетной классификации Российской Федерации</w:t>
            </w:r>
          </w:p>
        </w:tc>
        <w:tc>
          <w:tcPr>
            <w:tcW w:w="0" w:type="auto"/>
            <w:tcBorders>
              <w:top w:val="single" w:sz="4" w:space="0" w:color="auto"/>
            </w:tcBorders>
            <w:shd w:val="clear" w:color="auto" w:fill="auto"/>
            <w:vAlign w:val="center"/>
            <w:hideMark/>
          </w:tcPr>
          <w:p w:rsidR="00B10E7C" w:rsidRPr="00AB2D5A" w:rsidRDefault="00B10E7C" w:rsidP="00F603CA">
            <w:pPr>
              <w:ind w:firstLine="0"/>
              <w:jc w:val="center"/>
              <w:rPr>
                <w:rFonts w:cs="Arial"/>
                <w:b/>
                <w:sz w:val="16"/>
                <w:szCs w:val="16"/>
              </w:rPr>
            </w:pPr>
            <w:r w:rsidRPr="00AB2D5A">
              <w:rPr>
                <w:rFonts w:cs="Arial"/>
                <w:b/>
                <w:sz w:val="16"/>
                <w:szCs w:val="16"/>
              </w:rPr>
              <w:t>2024 год</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бюджета - всего</w:t>
            </w:r>
          </w:p>
        </w:tc>
        <w:tc>
          <w:tcPr>
            <w:tcW w:w="0" w:type="auto"/>
            <w:shd w:val="clear" w:color="auto" w:fill="auto"/>
            <w:hideMark/>
          </w:tcPr>
          <w:p w:rsidR="00B10E7C" w:rsidRPr="00AB2D5A" w:rsidRDefault="00B10E7C" w:rsidP="00F603CA">
            <w:pPr>
              <w:ind w:firstLine="0"/>
              <w:jc w:val="center"/>
              <w:rPr>
                <w:rFonts w:cs="Arial"/>
                <w:sz w:val="16"/>
                <w:szCs w:val="16"/>
              </w:rPr>
            </w:pPr>
            <w:r w:rsidRPr="00AB2D5A">
              <w:rPr>
                <w:rFonts w:cs="Arial"/>
                <w:sz w:val="16"/>
                <w:szCs w:val="16"/>
              </w:rPr>
              <w:t xml:space="preserve"> </w:t>
            </w:r>
          </w:p>
        </w:tc>
        <w:tc>
          <w:tcPr>
            <w:tcW w:w="0" w:type="auto"/>
            <w:shd w:val="clear" w:color="auto" w:fill="auto"/>
            <w:hideMark/>
          </w:tcPr>
          <w:p w:rsidR="00B10E7C" w:rsidRPr="00AB2D5A" w:rsidRDefault="00B10E7C" w:rsidP="00F603CA">
            <w:pPr>
              <w:ind w:firstLine="0"/>
              <w:jc w:val="right"/>
              <w:rPr>
                <w:rFonts w:cs="Arial"/>
                <w:sz w:val="16"/>
                <w:szCs w:val="16"/>
              </w:rPr>
            </w:pPr>
            <w:r w:rsidRPr="00AB2D5A">
              <w:rPr>
                <w:rFonts w:cs="Arial"/>
                <w:sz w:val="16"/>
                <w:szCs w:val="16"/>
              </w:rPr>
              <w:t xml:space="preserve">5 859 164 148,81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в том числе:</w:t>
            </w:r>
          </w:p>
        </w:tc>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 xml:space="preserve"> </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НАЛОГОВЫЕ И НЕНАЛОГОВЫЕ ДОХОДЫ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000 1 00 00 000 00 0000 000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854 943 391,30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НАЛОГИ НА ПРИБЫЛЬ, ДОХОДЫ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000 1 01 00 000 00 0000 000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618 615 653,87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Налог на доходы физических лиц</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000 1 01 02 000 01 0000 110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618 615 653,87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15" w:tooltip="ФЕДЕРАЛЬНЫЙ ЗАКОН от 05.08.2000 № 117-ФЗ ГОСУДАРСТВЕННАЯ ДУМА ФЕДЕРАЛЬНОГО СОБРАНИЯ РФ&#10;&#10;НАЛОГОВЫЙ КОДЕКС РОССИЙСКОЙ ФЕДЕРАЦИИ. ЧАСТЬ ВТОРАЯ" w:history="1">
              <w:r w:rsidRPr="00695BF8">
                <w:rPr>
                  <w:rStyle w:val="a3"/>
                  <w:rFonts w:cs="Arial"/>
                  <w:sz w:val="16"/>
                  <w:szCs w:val="16"/>
                </w:rPr>
                <w:t>Налогового кодекса Российской Федерации</w:t>
              </w:r>
            </w:hyperlink>
            <w:r w:rsidRPr="00AB2D5A">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000 1 01 02 010 01 0000 110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614 545 653,87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16" w:tooltip="ФЕДЕРАЛЬНЫЙ ЗАКОН от 05.08.2000 № 117-ФЗ ГОСУДАРСТВЕННАЯ ДУМА ФЕДЕРАЛЬНОГО СОБРАНИЯ РФ&#10;&#10;НАЛОГОВЫЙ КОДЕКС РОССИЙСКОЙ ФЕДЕРАЦИИ. ЧАСТЬ ВТОРАЯ" w:history="1">
              <w:r w:rsidRPr="00695BF8">
                <w:rPr>
                  <w:rStyle w:val="a3"/>
                  <w:rFonts w:cs="Arial"/>
                  <w:sz w:val="16"/>
                  <w:szCs w:val="16"/>
                </w:rPr>
                <w:t>Налогового кодекса Российской Федерации</w:t>
              </w:r>
            </w:hyperlink>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000 1 01 02 020 01 0000 110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350 000,00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 xml:space="preserve">Налог на доходы физических лиц с доходов, полученных физическими лицами в соответствии со статьей 228 </w:t>
            </w:r>
            <w:hyperlink r:id="rId17" w:tooltip="ФЕДЕРАЛЬНЫЙ ЗАКОН от 05.08.2000 № 117-ФЗ ГОСУДАРСТВЕННАЯ ДУМА ФЕДЕРАЛЬНОГО СОБРАНИЯ РФ&#10;&#10;НАЛОГОВЫЙ КОДЕКС РОССИЙСКОЙ ФЕДЕРАЦИИ. ЧАСТЬ ВТОРАЯ" w:history="1">
              <w:r w:rsidRPr="00695BF8">
                <w:rPr>
                  <w:rStyle w:val="a3"/>
                  <w:rFonts w:cs="Arial"/>
                  <w:sz w:val="16"/>
                  <w:szCs w:val="16"/>
                </w:rPr>
                <w:t>Налогового кодекса Российской Федерации</w:t>
              </w:r>
            </w:hyperlink>
            <w:r w:rsidRPr="00AB2D5A">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000 1 01 02 030 01 0000 110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2 370 000,00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r w:rsidRPr="00AB2D5A">
              <w:rPr>
                <w:rFonts w:cs="Arial"/>
                <w:sz w:val="16"/>
                <w:szCs w:val="16"/>
              </w:rPr>
              <w:lastRenderedPageBreak/>
              <w:t xml:space="preserve">статьей 227.1 </w:t>
            </w:r>
            <w:hyperlink r:id="rId18" w:tooltip="ФЕДЕРАЛЬНЫЙ ЗАКОН от 05.08.2000 № 117-ФЗ ГОСУДАРСТВЕННАЯ ДУМА ФЕДЕРАЛЬНОГО СОБРАНИЯ РФ&#10;&#10;НАЛОГОВЫЙ КОДЕКС РОССИЙСКОЙ ФЕДЕРАЦИИ. ЧАСТЬ ВТОРАЯ" w:history="1">
              <w:r w:rsidRPr="00695BF8">
                <w:rPr>
                  <w:rStyle w:val="a3"/>
                  <w:rFonts w:cs="Arial"/>
                  <w:sz w:val="16"/>
                  <w:szCs w:val="16"/>
                </w:rPr>
                <w:t>Налогового кодекса Российской Федерации</w:t>
              </w:r>
            </w:hyperlink>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lastRenderedPageBreak/>
              <w:t>000 1 01 02 040 01 0000 110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1 350 000,00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lastRenderedPageBreak/>
              <w:t>НАЛОГИ НА ТОВАРЫ (РАБОТЫ, УСЛУГИ), РЕАЛИЗУЕМЫЕ НА ТЕРРИТОРИИ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000 1 03 00 000 00 0000 000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28 548 580,00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Акцизы по подакцизным товарам (продукции), производимым на территории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000 1 03 02 000 01 0000 110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28 548 580,00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000 1 03 02 230 01 0000 110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14 756 130,00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000 1 03 02 231 01 0000 110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14 756 130,00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000 1 03 02 240 01 0000 110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68 630,00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000 1 03 02 241 01 0000 110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68 630,00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000 1 03 02 250 01 0000 110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15 715 690,00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000 1 03 02 251 01 0000 110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15 715 690,00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000 1 03 02 260 01 0000 110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-1 991 870,00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000 1 03 02 261 01 0000 110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-1 991 870,00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НАЛОГИ НА СОВОКУПНЫЙ ДОХОД</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000 1 05 00 000 00 0000 110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65 842 000,00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Налог, взимаемый в связи с применением упрощенной системы налогообложения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000 1 05 01 000 00 0000 110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62 200 000,00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Налог, взимаемый с налогоплательщиков, выбравших в качестве объекта налогообложения доходы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000 1 05 01 010 01 0000 110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25 000 000,00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Налог, взимаемый с налогоплательщиков, выбравших в качестве объекта налогообложения доходы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000 1 05 01 011 01 0000 110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25 000 000,00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000 1 05 01 020 01 0000 110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37 200 000,00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000 1 05 01 021 01 0000 110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37 200 000,00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Единый сельскохозяйственный налог</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000 1 05 03 000 01 0000 110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42 000,00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Единый сельскохозяйственный налог</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000 1 05 03 010 01 0000 110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42 000,00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Налог, взимаемый в связи с применением патентной системы налогообложения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000 1 05 04 000 02 0000 110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3 600 000,00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000 1 05 04 020 02 0000 110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3 600 000,00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НАЛОГИ НА ИМУЩЕСТВО</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000 1 06 00 000 00 0000 000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3 435 400,00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 xml:space="preserve">Транспортный налог </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000 1 06 04 000 02 0000 110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3 215 400,00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 xml:space="preserve"> Транспортный налог с организаций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000 1 06 04 011 02 0000 110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800 000,00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Транспортный налог с физических лиц</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000 1 06 04 012 02 0000 110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2 415 400,00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Земельный налог</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000 1 06 06 000 00 0000 110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220 000,00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Земельный налог с организаций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000 1 06 06 030 00 0000 110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220 000,00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lastRenderedPageBreak/>
              <w:t>Земельный налог с организаций, обладающих земельным участком, расположенным в границах межселенных территорий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000 1 06 06 033 05 0000 110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220 000,00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ГОСУДАРСТВЕННАЯ ПОШЛИНА</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000 1 08 00 000 00 0000 000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3 500 000,00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Государственная пошлина по делам, рассматриваемым в судах общей юрисдикции, мировыми судьями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000 1 08 03 000 01 0000 110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3 500 000,00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000 1 08 03 010 01 0000 110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3 500 000,00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ИСПОЛЬЗОВАНИЯ ИМУЩЕСТВА, НАХОДЯЩЕГОСЯ В ГОСУДАРСТВЕННОЙ И МУНИЦИПАЛЬНОЙ СОБСТВЕННОСТИ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72 170 190,65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Проценты, полученные от предоставления бюджетных кредитов внутри страны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000 1 11 03 000 00 0000 120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7 130,65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000 1 11 03 050 05 0000 120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7 130,65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000 1 11 05 000 00 0000 120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66 374 210,00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000 1 11 05 010 00 0000 120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57 522 300,00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000 1 11 05 013 05 0000 120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55 711 300,00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000 1 11 05 013 13 0000 120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1 811 000,00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000 1 11 05 030 00 0000 120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8 851 910,00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000 1 11 05 035 05 0000 120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8 851 910,00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Платежи от государственных и муниципальных унитарных предприятий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000 1 11 07 000 00 0000 120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117 450,00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000 1 11 07 010 00 0000 120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117 450,00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000 1 11 07 015 05 0000 120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117 450,00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000 1 11 09 000 00 0000 120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5 671 400,00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000 1 11 09 040 00 0000 120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5 671 400,00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000 1 11 09 045 05 0000 120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5 671 400,00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ПЛАТЕЖИ ПРИ ПОЛЬЗОВАНИИ ПРИРОДНЫМИ РЕСУРСАМИ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000 1 12 00 000 00 0000 000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4 081 217,99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Плата за негативное воздействие на окружающую среду</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000 1 12 01 000 01 0000 120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4 081 217,99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Плата за выбросы загрязняющих веществ в атмосферный воздух стационарными объектами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000 1 12 01 010 01 0000 120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930 964,52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Плата за сбросы загрязняющих веществ в водные объекты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000 1 12 01 030 01 0000 120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79,70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Плата за размещение отходов производства и потребления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000 1 12 01 040 01 6000 120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1 396 910,64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Плата за размещение отходов производства</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000 1 12 01 041 01 0000 120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394 777,30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Плата за размещение твердых коммунальных отходов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000 1 12 01 042 01 0000 120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1 002 133,34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000 1 12 01 070 01 0000 120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1 753 263,13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lastRenderedPageBreak/>
              <w:t>ДОХОДЫ ОТ ОКАЗАНИЯ ПЛАТНЫХ УСЛУГ И КОМПЕНСАЦИИ ЗАТРАТ ГОСУДАРСТВА</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000 1 13 00 000 00 0000 000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40 601 198,79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оказания платных услуг (работ)</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000 1 13 01 000 00 0000 130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38 691 331,99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доходы от оказания платных услуг (работ)</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000 1 13 01 990 00 0000 130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38 691 331,99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доходы от оказания платных услуг (работ) получателями средств бюджетов муниципальных районов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000 1 13 01 995 05 0000 130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38 691 331,99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компенсации затрат государства</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000 1 13 02 000 00 0000 130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1 909 866,80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доходы от компенсации затрат государства</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000 1 13 02 990 00 0000 130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1 909 866,80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доходы от компенсации затрат бюджетов муниципальных районов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000 1 13 02 995 05 0000 130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1 909 866,80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ПРОДАЖИ МАТЕРИАЛЬНЫХ И НЕМАТЕРИАЛЬНЫХ АКТИВОВ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000 1 14 00 000 00 0000 000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12 989 260,00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продажи квартир</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000 1 14 01 000 00 0000 410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6 474 860,00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продажи квартир, находящихся в собственности муниципальных районов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000 1 14 01 050 05 0000 410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6 474 860,00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000 1 14 02 000 00 0000 000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5 374 400,00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000 1 14 02 050 05 0000 410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500 000,00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000 1 14 02 053 05 0000 410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500 000,00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000 1 14 02 050 05 0000 440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4 874 400,00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000 1 14 02 053 05 0000 440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4 874 400,00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продажи земельных участков, находящихся в государственной и муниципальной собственности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000 1 14 06 000 00 0000 430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1 140 000,00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продажи земельных участков, государственная собственность на которые не разграничена</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000 1 14 06 010 00 0000 430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1 140 000,00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000 1 14 06 013 05 0000 430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161 183,99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000 1 14 06 013 13 0000 430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978 816,01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ПЛАТЕЖИ И СБОРЫ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000 1 15 00 000 00 0000 000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000 1 15 02 000 00 0000 140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000 1 15 02 050 05 0000 140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ШТРАФЫ, САНКЦИИ, ВОЗМЕЩЕНИЕ УЩЕРБА</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5 139 890,00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000 1 16 01 000 01 0000 140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2 026 920,00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000 1 16 01 050 01 0000 140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28 930,00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000 1 16 01 053 01 0000 140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28 930,00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000 1 16 01 060 01 0000 140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40 690,00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 xml:space="preserve">Административные штрафы, установленные Главой 6 Кодекса </w:t>
            </w:r>
            <w:r w:rsidRPr="00AB2D5A">
              <w:rPr>
                <w:rFonts w:cs="Arial"/>
                <w:sz w:val="16"/>
                <w:szCs w:val="16"/>
              </w:rPr>
              <w:lastRenderedPageBreak/>
              <w:t>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lastRenderedPageBreak/>
              <w:t>000 1 16 01 063 01 0000 140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40 690,00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000 1 16 01 070 01 0000 140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13 740,00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000 1 16 01 072 01 0000 140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11 700,00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000 1 16 01 073 01 0000 140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2 040,00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000 1 16 01 080 01 0000 140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121 500,00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000 1 16 01 082 01 0000 140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76 000,00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000 1 16 01 083 01 0000 140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45 500,00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000 1 16 01 090 01 0000 140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206 300,00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000 1 16 01 092 01 0000 140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206 300,00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000 1 16 01 110 01 0000 140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66 670,00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000 1 16 01 113 01 0000 140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66 670,00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000 1 16 01 130 01 0000 140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2 680,00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000 1 16 01 133 01 0000 140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2 680,00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000 1 16 01 140 01 0000 140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60 660,00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000 1 16 01 143 01 0000 140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60 660,00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000 1 16 01 150 01 0000 140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19 930,00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000 1 16 01 153 01 0000 140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19 930,00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000 1 16 01 170 01 0000 140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330,00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000 1 16 01 173 01 0000 140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330,00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000 1 16 01 190 01 0000 140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856 720,00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000 1 16 01 193 01 0000 140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856 720,00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000 1 16 01 200 01 0000 140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608 770,00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000 1 16 01 203 01 0000 140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608 770,00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000 1 16 01 330 00 0000 140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6 670,00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000 1 16 01 333 01 0000 140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6 670,00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000 1 16 02 000 02 0000 140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81 300,00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000 1 16 02 010 02 0000 140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81 300,00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Платежи, уплачиваемые в целях возмещения вреда</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000 1 16 11 000 01 0000 140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3 025 000,00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000 1 16 11 050 01 0000 140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3 005 000,00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Платежи, уплачиваемые в целях возмещения вреда, причиняемого автомобильным дорогам</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000 1 16 11 060 01 0000 140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000 1 16 11 064 01 0000 140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БЕЗВОЗМЕЗДНЫЕ ПОСТУПЛЕНИЯ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000 2 00 00 000 00 0000 000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5 004 220 757,51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БЕЗВОЗМЕЗДНЫЕ ПОСТУПЛЕНИЯ ОТ ДРУГИХ БЮДЖЕТОВ БЮДЖЕТНОЙ СИСТЕМЫ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4 848 773 200,94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Дотации бюджетам бюджетной системы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000 2 02 10 000 00 0000 150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1 170 864 000,00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lastRenderedPageBreak/>
              <w:t>Дотации на выравнивание бюджетной обеспеченности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000 2 02 15 001 00 0000 150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925 067 000,00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000 2 02 15 001 05 0000 150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925 067 000,00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Дотации бюджетам на поддержку мер по обеспечению сбалансированности бюджетов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000 2 02 15 002 00 0000 150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241 047 000,00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Дотации бюджетам муниципальных районов на поддержку мер по обеспечению сбалансированности бюджетов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000 2 02 15 002 05 0000 150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241 047 000,00 </w:t>
            </w:r>
          </w:p>
        </w:tc>
      </w:tr>
      <w:tr w:rsidR="00B10E7C" w:rsidRPr="00AB2D5A" w:rsidTr="00F603CA">
        <w:trPr>
          <w:trHeight w:val="68"/>
          <w:jc w:val="center"/>
        </w:trPr>
        <w:tc>
          <w:tcPr>
            <w:tcW w:w="0" w:type="auto"/>
            <w:shd w:val="clear" w:color="auto" w:fill="auto"/>
            <w:hideMark/>
          </w:tcPr>
          <w:p w:rsidR="00B10E7C" w:rsidRPr="00AB2D5A" w:rsidRDefault="00B10E7C" w:rsidP="00F603CA">
            <w:pPr>
              <w:spacing w:after="240"/>
              <w:ind w:firstLine="0"/>
              <w:jc w:val="left"/>
              <w:rPr>
                <w:rFonts w:cs="Arial"/>
                <w:sz w:val="16"/>
                <w:szCs w:val="16"/>
              </w:rPr>
            </w:pPr>
            <w:r w:rsidRPr="00AB2D5A">
              <w:rPr>
                <w:rFonts w:cs="Arial"/>
                <w:sz w:val="16"/>
                <w:szCs w:val="16"/>
              </w:rPr>
              <w:t>Прочие дотации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000 2 02 19 999 00 0000 150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4 750 000,00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spacing w:after="240"/>
              <w:ind w:firstLine="0"/>
              <w:jc w:val="left"/>
              <w:rPr>
                <w:rFonts w:cs="Arial"/>
                <w:sz w:val="16"/>
                <w:szCs w:val="16"/>
              </w:rPr>
            </w:pPr>
            <w:r w:rsidRPr="00AB2D5A">
              <w:rPr>
                <w:rFonts w:cs="Arial"/>
                <w:sz w:val="16"/>
                <w:szCs w:val="16"/>
              </w:rPr>
              <w:t>Прочие дотации бюджетам муниципальных районов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000 2 02 19 999 05 0000 150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4 750 000,00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бюджетной системы Российской Федерации (межбюджетные субсидии)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000 2 02 20 000 00 0000 150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975 243 344,06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000 2 02 20 041 00 0000 150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199 190 700,00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000 2 02 20 041 05 0000 150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199 190 700,00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на софинансирование капитальных вложений в объекты муниципальной собственности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000 2 02 20 077 00 0000 150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98 493 200,00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000 2 02 20 077 05 0000 150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98 493 200,00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000 2 02 20 300 00 0000 150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2 957 000,00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000 2 02 20 300 05 0000 150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2 957 000,00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000 2 02 20 303 00 0000 150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4 438 000,00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000 2 02 20 303 05 0000 150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4 438 000,00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на государственную поддержку организаций, входящих в систему спортивной подготовки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000 2 02 25 081 00 0000 150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515 100,00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000 2 02 25 081 05 0000 150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515 100,00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000 2 02 25 098 00 0000 150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1 464 400,00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000 2 02 25 098 05 0000 150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1 464 400,00 </w:t>
            </w:r>
          </w:p>
        </w:tc>
      </w:tr>
      <w:tr w:rsidR="00B10E7C" w:rsidRPr="00AB2D5A" w:rsidTr="00F603CA">
        <w:trPr>
          <w:trHeight w:val="68"/>
          <w:jc w:val="center"/>
        </w:trPr>
        <w:tc>
          <w:tcPr>
            <w:tcW w:w="0" w:type="auto"/>
            <w:shd w:val="clear" w:color="auto" w:fill="auto"/>
            <w:hideMark/>
          </w:tcPr>
          <w:p w:rsidR="00B10E7C" w:rsidRPr="00AB2D5A" w:rsidRDefault="00B10E7C" w:rsidP="00F603CA">
            <w:pPr>
              <w:spacing w:after="240"/>
              <w:ind w:firstLine="0"/>
              <w:jc w:val="left"/>
              <w:rPr>
                <w:rFonts w:cs="Arial"/>
                <w:sz w:val="16"/>
                <w:szCs w:val="16"/>
              </w:rPr>
            </w:pPr>
            <w:r w:rsidRPr="00AB2D5A">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000 2 02 25 179 00 0000 150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3 208 800,00 </w:t>
            </w:r>
          </w:p>
        </w:tc>
      </w:tr>
      <w:tr w:rsidR="00B10E7C" w:rsidRPr="00AB2D5A" w:rsidTr="00F603CA">
        <w:trPr>
          <w:trHeight w:val="68"/>
          <w:jc w:val="center"/>
        </w:trPr>
        <w:tc>
          <w:tcPr>
            <w:tcW w:w="0" w:type="auto"/>
            <w:shd w:val="clear" w:color="auto" w:fill="auto"/>
            <w:hideMark/>
          </w:tcPr>
          <w:p w:rsidR="00B10E7C" w:rsidRPr="00AB2D5A" w:rsidRDefault="00B10E7C" w:rsidP="00F603CA">
            <w:pPr>
              <w:spacing w:after="240"/>
              <w:ind w:firstLine="0"/>
              <w:jc w:val="left"/>
              <w:rPr>
                <w:rFonts w:cs="Arial"/>
                <w:sz w:val="16"/>
                <w:szCs w:val="16"/>
              </w:rPr>
            </w:pPr>
            <w:r w:rsidRPr="00AB2D5A">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000 2 02 25 179 05 0000 150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3 208 800,00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000 2 02 25 304 00 0000 150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22 066 900,00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000 2 02 25 304 05 0000 150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22 066 900,00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на реализацию мероприятий по обеспечению жильем молодых семей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000 2 02 25 497 00 0000 150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10 305 000,00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муниципальных районов на реализацию мероприятий по обеспечению жильем молодых семей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000 2 02 25 497 05 0000 150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10 305 000,00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на поддержку отрасли культуры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000 2 02 25 519 00 0000 150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10 096 800,00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 xml:space="preserve">Субсидия бюджетам муниципальных районов на поддержку отрасли </w:t>
            </w:r>
            <w:r w:rsidRPr="00AB2D5A">
              <w:rPr>
                <w:rFonts w:cs="Arial"/>
                <w:sz w:val="16"/>
                <w:szCs w:val="16"/>
              </w:rPr>
              <w:lastRenderedPageBreak/>
              <w:t>культуры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lastRenderedPageBreak/>
              <w:t>000 2 02 25 519 05 0000 150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10 096 800,00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lastRenderedPageBreak/>
              <w:t>Субсидии бюджетам на реализацию программ формирования современной городской среды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000 2 02 25 555 00 0000 150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10 493 202,68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муниципальных районов на реализацию программ формирования современной городской среды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000 2 02 25 555 05 0000 150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10 493 202,68 </w:t>
            </w:r>
          </w:p>
        </w:tc>
      </w:tr>
      <w:tr w:rsidR="00B10E7C" w:rsidRPr="00AB2D5A" w:rsidTr="00F603CA">
        <w:trPr>
          <w:trHeight w:val="68"/>
          <w:jc w:val="center"/>
        </w:trPr>
        <w:tc>
          <w:tcPr>
            <w:tcW w:w="0" w:type="auto"/>
            <w:shd w:val="clear" w:color="auto" w:fill="auto"/>
            <w:hideMark/>
          </w:tcPr>
          <w:p w:rsidR="00B10E7C" w:rsidRPr="00AB2D5A" w:rsidRDefault="00B10E7C" w:rsidP="00F603CA">
            <w:pPr>
              <w:spacing w:after="240"/>
              <w:ind w:firstLine="0"/>
              <w:jc w:val="left"/>
              <w:rPr>
                <w:rFonts w:cs="Arial"/>
                <w:sz w:val="16"/>
                <w:szCs w:val="16"/>
              </w:rPr>
            </w:pPr>
            <w:r w:rsidRPr="00AB2D5A">
              <w:rPr>
                <w:rFonts w:cs="Arial"/>
                <w:sz w:val="16"/>
                <w:szCs w:val="16"/>
              </w:rPr>
              <w:t>Субсидии бюджетам на обеспечение комплексного развития сельских территорий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000 2 02 25 576 00 0000 150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2 792 541,38 </w:t>
            </w:r>
          </w:p>
        </w:tc>
      </w:tr>
      <w:tr w:rsidR="00B10E7C" w:rsidRPr="00AB2D5A" w:rsidTr="00F603CA">
        <w:trPr>
          <w:trHeight w:val="68"/>
          <w:jc w:val="center"/>
        </w:trPr>
        <w:tc>
          <w:tcPr>
            <w:tcW w:w="0" w:type="auto"/>
            <w:shd w:val="clear" w:color="auto" w:fill="auto"/>
            <w:hideMark/>
          </w:tcPr>
          <w:p w:rsidR="00B10E7C" w:rsidRPr="00AB2D5A" w:rsidRDefault="00B10E7C" w:rsidP="00F603CA">
            <w:pPr>
              <w:spacing w:after="240"/>
              <w:ind w:firstLine="0"/>
              <w:jc w:val="left"/>
              <w:rPr>
                <w:rFonts w:cs="Arial"/>
                <w:sz w:val="16"/>
                <w:szCs w:val="16"/>
              </w:rPr>
            </w:pPr>
            <w:r w:rsidRPr="00AB2D5A">
              <w:rPr>
                <w:rFonts w:cs="Arial"/>
                <w:sz w:val="16"/>
                <w:szCs w:val="16"/>
              </w:rPr>
              <w:t>Субсидии бюджетам муниципальных районов на обеспечение комплексного развития сельских территорий</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000 2 02 25 576 05 0000 150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2 792 541,38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на реализацию мероприятий по модернизации школьных систем образования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000 2 02 25 750 00 0000 150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55 298 300,00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Субсидии бюджетам муниципальных районов на реализацию мероприятий по модернизации школьных систем образования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000 2 02 25 750 05 0000 150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55 298 300,00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субсидии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000 2 02 29 999 00 0000 150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553 923 400,00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субсидии бюджетам муниципальных районов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000 2 02 29 999 05 0000 150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553 923 400,00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Субвенции бюджетам бюджетной системы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000 2 02 30 000 00 0000 150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2 092 088 200,00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Субвенции местным бюджетам на выполнение передаваемых полномочий субъектов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000 2 02 30 024 00 0000 150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2 061 831 900,00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000 2 02 30 024 05 0000 150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2 061 831 900,00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000 2 02 30 029 00 0000 150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13 620 000,00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000 2 02 30 029 05 0000 150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13 620 000,00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000 2 02 35 118 00 0000 150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4 903 300,00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000 2 02 35 118 05 0000 150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4 903 300,00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000 2 02 35 120 00 0000 150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17 600,00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000 2 02 35 120 05 0000 150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17 600,00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9" w:tooltip="ФЕДЕРАЛЬНЫЙ ЗАКОН от 12.01.1995 № 5-ФЗ ГОСУДАРСТВЕННАЯ ДУМА ФЕДЕРАЛЬНОГО СОБРАНИЯ РФ&#10;&#10;О ВЕТЕРАНАХ" w:history="1">
              <w:r w:rsidRPr="00695BF8">
                <w:rPr>
                  <w:rStyle w:val="a3"/>
                  <w:rFonts w:cs="Arial"/>
                  <w:sz w:val="16"/>
                  <w:szCs w:val="16"/>
                </w:rPr>
                <w:t>от 12 января 1995 года № 5-ФЗ</w:t>
              </w:r>
            </w:hyperlink>
            <w:r w:rsidRPr="00AB2D5A">
              <w:rPr>
                <w:rFonts w:cs="Arial"/>
                <w:sz w:val="16"/>
                <w:szCs w:val="16"/>
              </w:rPr>
              <w:t xml:space="preserve"> «О ветеранах»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000 2 02 35 135 00 0000 150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1 981 000,00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000 2 02 35 135 05 0000 150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1 981 000,00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20"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3"/>
                  <w:rFonts w:cs="Arial"/>
                  <w:sz w:val="16"/>
                  <w:szCs w:val="16"/>
                </w:rPr>
                <w:t>от 24 ноября 1995 года № 181-ФЗ</w:t>
              </w:r>
            </w:hyperlink>
            <w:r w:rsidRPr="00AB2D5A">
              <w:rPr>
                <w:rFonts w:cs="Arial"/>
                <w:sz w:val="16"/>
                <w:szCs w:val="16"/>
              </w:rPr>
              <w:t xml:space="preserve"> «О социальной защите инвалидов 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000 2 02 35 176 00 0000 150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2 046 600,00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000 2 02 35 176 05 0000 150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2 046 600,00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Субвенции бюджетам на государственную регистрацию актов гражданского состояния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000 2 02 35 930 00 0000 150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7 687 800,00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Субвенции бюджетам муниципальных районов на государственную регистрацию актов гражданского состояния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000 2 02 35 930 05 0000 150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7 687 800,00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Иные межбюджетные трансферты</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000 2 02 40 000 00 0000 150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610 577 656,88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000 2 02 40 014 00 0000 150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537 280 156,88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000 2 02 40 014 05 0000 150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537 280 156,88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 xml:space="preserve">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w:t>
            </w:r>
            <w:r w:rsidRPr="00AB2D5A">
              <w:rPr>
                <w:rFonts w:cs="Arial"/>
                <w:sz w:val="16"/>
                <w:szCs w:val="16"/>
              </w:rPr>
              <w:lastRenderedPageBreak/>
              <w:t>программы основного общего образования, образовательные программы среднего общего образования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lastRenderedPageBreak/>
              <w:t>000 2 02 45 303 00 0000 150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43 519 300,00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lastRenderedPageBreak/>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000 2 02 45 303 05 0000 150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43 519 300,00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межбюджетные трансферты, передаваемые бюджетам</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000 2 02 49 999 00 0000 150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29 778 200,00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межбюджетные трансферты, передаваемые бюджетам муниципальных районов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000 2 02 49 999 05 0000 150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29 778 200,00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БЕЗВОЗМЕЗДНЫЕ ПОСТУПЛЕНИЯ ОТ ГОСУДАРСТВЕННЫХ (МУНИЦИПАЛЬНЫХ) ОРГАНИЗАЦИЙ</w:t>
            </w:r>
          </w:p>
        </w:tc>
        <w:tc>
          <w:tcPr>
            <w:tcW w:w="0" w:type="auto"/>
            <w:shd w:val="clear" w:color="auto" w:fill="auto"/>
            <w:hideMark/>
          </w:tcPr>
          <w:p w:rsidR="00B10E7C" w:rsidRPr="00AB2D5A" w:rsidRDefault="00B10E7C" w:rsidP="00F603CA">
            <w:pPr>
              <w:spacing w:after="240"/>
              <w:ind w:firstLine="0"/>
              <w:jc w:val="center"/>
              <w:rPr>
                <w:rFonts w:cs="Arial"/>
                <w:sz w:val="16"/>
                <w:szCs w:val="16"/>
              </w:rPr>
            </w:pPr>
            <w:r w:rsidRPr="00AB2D5A">
              <w:rPr>
                <w:rFonts w:cs="Arial"/>
                <w:sz w:val="16"/>
                <w:szCs w:val="16"/>
              </w:rPr>
              <w:t>000 2 03 00000 00 0000 000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550 000,00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Безвозмездные поступления от государственных (муниципальных) организаций в бюджеты муниципальных районов</w:t>
            </w:r>
          </w:p>
        </w:tc>
        <w:tc>
          <w:tcPr>
            <w:tcW w:w="0" w:type="auto"/>
            <w:shd w:val="clear" w:color="auto" w:fill="auto"/>
            <w:hideMark/>
          </w:tcPr>
          <w:p w:rsidR="00B10E7C" w:rsidRPr="00AB2D5A" w:rsidRDefault="00B10E7C" w:rsidP="00F603CA">
            <w:pPr>
              <w:spacing w:after="240"/>
              <w:ind w:firstLine="0"/>
              <w:jc w:val="center"/>
              <w:rPr>
                <w:rFonts w:cs="Arial"/>
                <w:sz w:val="16"/>
                <w:szCs w:val="16"/>
              </w:rPr>
            </w:pPr>
            <w:r w:rsidRPr="00AB2D5A">
              <w:rPr>
                <w:rFonts w:cs="Arial"/>
                <w:sz w:val="16"/>
                <w:szCs w:val="16"/>
              </w:rPr>
              <w:t>000 2 03 05000 05 0000 150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550 000,00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безвозмездные поступления от государственных (муниципальных) организаций в бюджеты муниципальных районов</w:t>
            </w:r>
          </w:p>
        </w:tc>
        <w:tc>
          <w:tcPr>
            <w:tcW w:w="0" w:type="auto"/>
            <w:shd w:val="clear" w:color="auto" w:fill="auto"/>
            <w:hideMark/>
          </w:tcPr>
          <w:p w:rsidR="00B10E7C" w:rsidRPr="00AB2D5A" w:rsidRDefault="00B10E7C" w:rsidP="00F603CA">
            <w:pPr>
              <w:spacing w:after="240"/>
              <w:ind w:firstLine="0"/>
              <w:jc w:val="center"/>
              <w:rPr>
                <w:rFonts w:cs="Arial"/>
                <w:sz w:val="16"/>
                <w:szCs w:val="16"/>
              </w:rPr>
            </w:pPr>
            <w:r w:rsidRPr="00AB2D5A">
              <w:rPr>
                <w:rFonts w:cs="Arial"/>
                <w:sz w:val="16"/>
                <w:szCs w:val="16"/>
              </w:rPr>
              <w:t>000 2 03 05099 05 0000 150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550 000,00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БЕЗВОЗМЕЗДНЫЕ ПОСТУПЛЕНИЯ</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000 2 07 00 000 00 0000 000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155 026 244,03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безвозмездные поступления в бюджеты муниципальных районов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000 2 07 05 000 05 0000 150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155 026 244,03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Прочие безвозмездные поступления в бюджеты муниципальных районов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000 2 07 05 030 05 0000 150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155 026 244,03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ВОЗВРАТ ОСТАТКОВ СУБСИДИЙ, СУБВЕНЦИЙ И ИНЫХ МЕЖБЮДЖЕТНЫХ ТРАНСФЕРТОВ, ИМЕЮЩИХ ЦЕЛЕВОЕ НАЗНАЧЕНИЕ, ПРОШЛЫХ ЛЕТ</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000 2 19 00 000 00 0000 000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-128 687,46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000 2 19 00 000 05 0000 150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-128 687,46 </w:t>
            </w:r>
          </w:p>
        </w:tc>
      </w:tr>
      <w:tr w:rsidR="00B10E7C" w:rsidRPr="00AB2D5A" w:rsidTr="00F603CA">
        <w:trPr>
          <w:trHeight w:val="68"/>
          <w:jc w:val="center"/>
        </w:trPr>
        <w:tc>
          <w:tcPr>
            <w:tcW w:w="0" w:type="auto"/>
            <w:shd w:val="clear" w:color="auto" w:fill="auto"/>
            <w:hideMark/>
          </w:tcPr>
          <w:p w:rsidR="00B10E7C" w:rsidRPr="00AB2D5A" w:rsidRDefault="00B10E7C" w:rsidP="00F603CA">
            <w:pPr>
              <w:ind w:firstLine="0"/>
              <w:jc w:val="left"/>
              <w:rPr>
                <w:rFonts w:cs="Arial"/>
                <w:sz w:val="16"/>
                <w:szCs w:val="16"/>
              </w:rPr>
            </w:pPr>
            <w:r w:rsidRPr="00AB2D5A">
              <w:rPr>
                <w:rFonts w:cs="Arial"/>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shd w:val="clear" w:color="auto" w:fill="auto"/>
            <w:noWrap/>
            <w:hideMark/>
          </w:tcPr>
          <w:p w:rsidR="00B10E7C" w:rsidRPr="00AB2D5A" w:rsidRDefault="00B10E7C" w:rsidP="00F603CA">
            <w:pPr>
              <w:ind w:firstLine="0"/>
              <w:jc w:val="center"/>
              <w:rPr>
                <w:rFonts w:cs="Arial"/>
                <w:sz w:val="16"/>
                <w:szCs w:val="16"/>
              </w:rPr>
            </w:pPr>
            <w:r w:rsidRPr="00AB2D5A">
              <w:rPr>
                <w:rFonts w:cs="Arial"/>
                <w:sz w:val="16"/>
                <w:szCs w:val="16"/>
              </w:rPr>
              <w:t>000 2 19 60 010 05 0000 150</w:t>
            </w:r>
          </w:p>
        </w:tc>
        <w:tc>
          <w:tcPr>
            <w:tcW w:w="0" w:type="auto"/>
            <w:shd w:val="clear" w:color="auto" w:fill="auto"/>
            <w:noWrap/>
            <w:hideMark/>
          </w:tcPr>
          <w:p w:rsidR="00B10E7C" w:rsidRPr="00AB2D5A" w:rsidRDefault="00B10E7C" w:rsidP="00F603CA">
            <w:pPr>
              <w:ind w:firstLine="0"/>
              <w:jc w:val="right"/>
              <w:rPr>
                <w:rFonts w:cs="Arial"/>
                <w:sz w:val="16"/>
                <w:szCs w:val="16"/>
              </w:rPr>
            </w:pPr>
            <w:r w:rsidRPr="00AB2D5A">
              <w:rPr>
                <w:rFonts w:cs="Arial"/>
                <w:sz w:val="16"/>
                <w:szCs w:val="16"/>
              </w:rPr>
              <w:t xml:space="preserve">-128 687,46 </w:t>
            </w:r>
          </w:p>
        </w:tc>
      </w:tr>
    </w:tbl>
    <w:p w:rsidR="00B10E7C" w:rsidRDefault="00B10E7C" w:rsidP="00B10E7C">
      <w:pPr>
        <w:pStyle w:val="a4"/>
        <w:tabs>
          <w:tab w:val="center" w:pos="709"/>
          <w:tab w:val="center" w:pos="6663"/>
        </w:tabs>
        <w:spacing w:line="0" w:lineRule="atLeast"/>
        <w:ind w:firstLine="0"/>
        <w:rPr>
          <w:rFonts w:ascii="Arial" w:hAnsi="Arial" w:cs="Arial"/>
          <w:sz w:val="24"/>
          <w:szCs w:val="20"/>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FDB"/>
    <w:rsid w:val="00B10E7C"/>
    <w:rsid w:val="00C14FD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B10E7C"/>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B10E7C"/>
    <w:rPr>
      <w:color w:val="0000FF"/>
      <w:u w:val="none"/>
    </w:rPr>
  </w:style>
  <w:style w:type="paragraph" w:customStyle="1" w:styleId="a4">
    <w:name w:val="Абзац"/>
    <w:link w:val="a5"/>
    <w:qFormat/>
    <w:rsid w:val="00B10E7C"/>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B10E7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B10E7C"/>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B10E7C"/>
    <w:rPr>
      <w:color w:val="0000FF"/>
      <w:u w:val="none"/>
    </w:rPr>
  </w:style>
  <w:style w:type="paragraph" w:customStyle="1" w:styleId="a4">
    <w:name w:val="Абзац"/>
    <w:link w:val="a5"/>
    <w:qFormat/>
    <w:rsid w:val="00B10E7C"/>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B10E7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6cb4ab4-b437-46d2-9306-5a0a74fabffc.doc" TargetMode="External"/><Relationship Id="rId13" Type="http://schemas.openxmlformats.org/officeDocument/2006/relationships/hyperlink" Target="/content/act/737dfac4-86e9-4d11-a396-d9600ad5c41a.doc" TargetMode="External"/><Relationship Id="rId18" Type="http://schemas.openxmlformats.org/officeDocument/2006/relationships/hyperlink" Target="/content/act/b5c1d49e-faad-4027-8721-c4ed5ca2f0a3.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tent/act/bdea49fb-c090-459a-9415-7137bfd3231b.doc" TargetMode="External"/><Relationship Id="rId12" Type="http://schemas.openxmlformats.org/officeDocument/2006/relationships/hyperlink" Target="/content/act/fccbb039-81cb-43b4-8c6e-be0a8aea48af.doc" TargetMode="External"/><Relationship Id="rId17" Type="http://schemas.openxmlformats.org/officeDocument/2006/relationships/hyperlink" Target="/content/act/b5c1d49e-faad-4027-8721-c4ed5ca2f0a3.html" TargetMode="External"/><Relationship Id="rId2" Type="http://schemas.microsoft.com/office/2007/relationships/stylesWithEffects" Target="stylesWithEffects.xml"/><Relationship Id="rId16" Type="http://schemas.openxmlformats.org/officeDocument/2006/relationships/hyperlink" Target="/content/act/b5c1d49e-faad-4027-8721-c4ed5ca2f0a3.html" TargetMode="External"/><Relationship Id="rId20" Type="http://schemas.openxmlformats.org/officeDocument/2006/relationships/hyperlink" Target="/content/act/e999dcf9-926b-4fa1-9b51-8fd631c66b00.html" TargetMode="External"/><Relationship Id="rId1" Type="http://schemas.openxmlformats.org/officeDocument/2006/relationships/styles" Target="styles.xml"/><Relationship Id="rId6" Type="http://schemas.openxmlformats.org/officeDocument/2006/relationships/hyperlink" Target="/content/act/5d921004-9ecc-4749-9ac1-336320bd90af.doc" TargetMode="External"/><Relationship Id="rId11" Type="http://schemas.openxmlformats.org/officeDocument/2006/relationships/hyperlink" Target="/content/act/d61a78c0-cd4c-4872-98f4-597c969d32cc.doc" TargetMode="External"/><Relationship Id="rId5" Type="http://schemas.openxmlformats.org/officeDocument/2006/relationships/hyperlink" Target="/content/act/10695406-2b98-4cb7-beef-3943d67b4c9c.doc" TargetMode="External"/><Relationship Id="rId15" Type="http://schemas.openxmlformats.org/officeDocument/2006/relationships/hyperlink" Target="/content/act/b5c1d49e-faad-4027-8721-c4ed5ca2f0a3.html" TargetMode="External"/><Relationship Id="rId10" Type="http://schemas.openxmlformats.org/officeDocument/2006/relationships/hyperlink" Target="/content/act/53d10985-47b7-44b0-b68e-b0435b404845.doc" TargetMode="External"/><Relationship Id="rId19" Type="http://schemas.openxmlformats.org/officeDocument/2006/relationships/hyperlink" Target="/content/act/fbd412f2-903a-460e-9d61-01f9bd66abf0.html" TargetMode="External"/><Relationship Id="rId4" Type="http://schemas.openxmlformats.org/officeDocument/2006/relationships/webSettings" Target="webSettings.xml"/><Relationship Id="rId9" Type="http://schemas.openxmlformats.org/officeDocument/2006/relationships/hyperlink" Target="/content/act/1f1bd70b-8ea3-4920-a5d1-bd6cbd55c603.doc" TargetMode="External"/><Relationship Id="rId14" Type="http://schemas.openxmlformats.org/officeDocument/2006/relationships/hyperlink" Target="/content/act/a75da03d-abfc-4034-87f1-23563a3d5deb.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6154</Words>
  <Characters>35080</Characters>
  <Application>Microsoft Office Word</Application>
  <DocSecurity>0</DocSecurity>
  <Lines>292</Lines>
  <Paragraphs>82</Paragraphs>
  <ScaleCrop>false</ScaleCrop>
  <Company/>
  <LinksUpToDate>false</LinksUpToDate>
  <CharactersWithSpaces>41152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2024-10-02T12:53:00Z</dcterms:created>
  <dcterms:modified xsi:type="dcterms:W3CDTF">2024-10-02T12:53:00Z</dcterms:modified>
</cp:coreProperties>
</file>